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 березня 2016 року</w:t>
        <w:tab/>
        <w:tab/>
        <w:tab/>
        <w:t xml:space="preserve">№ 120</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передачу в оренду земельних</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часток (паїв) ФГ </w:t>
      </w:r>
      <w:r w:rsidDel="00000000" w:rsidR="00000000" w:rsidRPr="00000000">
        <w:rPr>
          <w:rFonts w:ascii="Times New Roman" w:cs="Times New Roman" w:eastAsia="Times New Roman" w:hAnsi="Times New Roman"/>
          <w:b w:val="1"/>
          <w:i w:val="1"/>
          <w:color w:val="000000"/>
          <w:sz w:val="20"/>
          <w:szCs w:val="20"/>
          <w:vertAlign w:val="baseline"/>
          <w:rtl w:val="0"/>
        </w:rPr>
        <w:t xml:space="preserve">“Пургін”</w:t>
      </w:r>
      <w:r w:rsidDel="00000000" w:rsidR="00000000" w:rsidRPr="00000000">
        <w:rPr>
          <w:rFonts w:ascii="Times New Roman" w:cs="Times New Roman" w:eastAsia="Times New Roman" w:hAnsi="Times New Roman"/>
          <w:b w:val="1"/>
          <w:i w:val="1"/>
          <w:sz w:val="20"/>
          <w:szCs w:val="20"/>
          <w:vertAlign w:val="baseline"/>
          <w:rtl w:val="0"/>
        </w:rPr>
        <w:t xml:space="preserve">, як невитребуваних,</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що знаходяться на території Гуменецької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ст.6, 41 Закону України “Про місцеві державні адміністрації, ст.13 Закону України “Про порядок виділення в натурі (на місцевості) земельних ділянок власникам земельних часток (паїв)”, постанови Кабінету Міністрів України від 04.02.2004 № 122 “Про організацію робіт  та  методику  розподілу  земельних ділянок  між власниками земельних  часток (паїв)”, Порядку  реєстрації договорів оренди земельної частки (паю), затвердженого  постановою Кабінету Міністрів України  від 24.01.2002 № 119, листа Головного управління Держкомзему у Львівській області  від 28.04.2011 № 01-16/6-2687 стосовно передачі  в оренду невитребуваних земельних часток (паїв), розпорядження голови районної державної адміністрації  від 29.02.2016 № 91 “Про визначення  земельних  часток (паїв), як невитребуваних, що знаходяться на території Гуменецької сільської ради за  межами населеного пункту”, листа відділу Держгеокадастру у Пустомитівському районі від 10.03.2016 №8-1315-0.6-1158/2-16 про нормативну грошову оцінку земель сільськогосподарського призначення на території Пустомитівського району, листа ФГ “Пургін” від 11.02.2016 про укладення договору оренди   невитребуваних земельних  часток (паїв) на території Гуменецької сільської ради за межами населеного пункту:</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30" w:hanging="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1. Передати фермерському господарству </w:t>
      </w:r>
      <w:r w:rsidDel="00000000" w:rsidR="00000000" w:rsidRPr="00000000">
        <w:rPr>
          <w:rFonts w:ascii="Times New Roman" w:cs="Times New Roman" w:eastAsia="Times New Roman" w:hAnsi="Times New Roman"/>
          <w:b w:val="0"/>
          <w:color w:val="000000"/>
          <w:sz w:val="20"/>
          <w:szCs w:val="20"/>
          <w:vertAlign w:val="baseline"/>
          <w:rtl w:val="0"/>
        </w:rPr>
        <w:t xml:space="preserve">“Пургін”</w:t>
      </w:r>
      <w:r w:rsidDel="00000000" w:rsidR="00000000" w:rsidRPr="00000000">
        <w:rPr>
          <w:rFonts w:ascii="Times New Roman" w:cs="Times New Roman" w:eastAsia="Times New Roman" w:hAnsi="Times New Roman"/>
          <w:b w:val="0"/>
          <w:sz w:val="20"/>
          <w:szCs w:val="20"/>
          <w:vertAlign w:val="baseline"/>
          <w:rtl w:val="0"/>
        </w:rPr>
        <w:t xml:space="preserve"> 24 невитребувані земельні частки (паї) площею 33,66 га с.Гуменець та 25  невитребуваних земельних часток (паїв) площею 36,03 га с.Лани на території</w:t>
      </w:r>
      <w:r w:rsidDel="00000000" w:rsidR="00000000" w:rsidRPr="00000000">
        <w:rPr>
          <w:rFonts w:ascii="Times New Roman" w:cs="Times New Roman" w:eastAsia="Times New Roman" w:hAnsi="Times New Roman"/>
          <w:b w:val="0"/>
          <w:color w:val="000000"/>
          <w:sz w:val="20"/>
          <w:szCs w:val="20"/>
          <w:vertAlign w:val="baseline"/>
          <w:rtl w:val="0"/>
        </w:rPr>
        <w:t xml:space="preserve"> Гуменецької сільської ради за межами населеного пункту </w:t>
      </w:r>
      <w:r w:rsidDel="00000000" w:rsidR="00000000" w:rsidRPr="00000000">
        <w:rPr>
          <w:rFonts w:ascii="Times New Roman" w:cs="Times New Roman" w:eastAsia="Times New Roman" w:hAnsi="Times New Roman"/>
          <w:b w:val="0"/>
          <w:sz w:val="20"/>
          <w:szCs w:val="20"/>
          <w:vertAlign w:val="baseline"/>
          <w:rtl w:val="0"/>
        </w:rPr>
        <w:t xml:space="preserve">до моменту отримання особами (їх спадкоємцями), які мають право на земельну частку (пай), державних актів на право власності на   на земельні ділянки.</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30" w:hanging="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 xml:space="preserve">2.  Встановити орендну плату в розмірі 53 176,14 (п'ятдесят три тисячі  сто сімдесят шість) гривень 14 коп. в рік без ПДВ, яка становить 3 % від нормативної грошової оцінки землі, визначеної в розмірі 1 772 537,97 (один мільйон сімсот сімдесят дві тисячі п'ятсот тридцять  сім) гривень 97 коп.</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Фермерському господарству </w:t>
      </w:r>
      <w:r w:rsidDel="00000000" w:rsidR="00000000" w:rsidRPr="00000000">
        <w:rPr>
          <w:rFonts w:ascii="Times New Roman" w:cs="Times New Roman" w:eastAsia="Times New Roman" w:hAnsi="Times New Roman"/>
          <w:b w:val="0"/>
          <w:color w:val="000000"/>
          <w:sz w:val="20"/>
          <w:szCs w:val="20"/>
          <w:vertAlign w:val="baseline"/>
          <w:rtl w:val="0"/>
        </w:rPr>
        <w:t xml:space="preserve">“Пургін” </w:t>
      </w:r>
      <w:r w:rsidDel="00000000" w:rsidR="00000000" w:rsidRPr="00000000">
        <w:rPr>
          <w:rFonts w:ascii="Times New Roman" w:cs="Times New Roman" w:eastAsia="Times New Roman" w:hAnsi="Times New Roman"/>
          <w:b w:val="0"/>
          <w:sz w:val="20"/>
          <w:szCs w:val="20"/>
          <w:vertAlign w:val="baseline"/>
          <w:rtl w:val="0"/>
        </w:rPr>
        <w:t xml:space="preserve">укласти з районною  державною  адміністрацією договір оренди невитребуваних земельних часток (паїв) та зареєструвати його  у виконавчому комітеті   Гуменецької</w:t>
      </w: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сільської ради.</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tabs>
          <w:tab w:val="left" w:pos="5505"/>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85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